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6364" w:rsidRDefault="00446364"/>
    <w:p w:rsidR="00F55F2B" w:rsidRDefault="00F55F2B" w:rsidP="00F55F2B">
      <w:pPr>
        <w:pStyle w:val="Heading4"/>
      </w:pPr>
      <w:r>
        <w:t>Przykładowy harmonogram wspomagania szkoły.</w:t>
      </w:r>
      <w:r>
        <w:rPr>
          <w:rStyle w:val="Odwoanieprzypisudolnego"/>
        </w:rPr>
        <w:footnoteReference w:id="2"/>
      </w:r>
      <w:r>
        <w:t xml:space="preserve"> </w:t>
      </w:r>
    </w:p>
    <w:p w:rsidR="00F55F2B" w:rsidRDefault="00F55F2B" w:rsidP="00F55F2B">
      <w:pPr>
        <w:pStyle w:val="Heading4"/>
      </w:pPr>
      <w:r>
        <w:t>Zabawy i aktywność ruchowa</w:t>
      </w:r>
    </w:p>
    <w:p w:rsidR="00F55F2B" w:rsidRDefault="00F55F2B" w:rsidP="00F55F2B">
      <w:pPr>
        <w:pStyle w:val="Tekstpodstawowy"/>
        <w:spacing w:before="6"/>
        <w:rPr>
          <w:b/>
        </w:rPr>
      </w:pPr>
    </w:p>
    <w:p w:rsidR="00F55F2B" w:rsidRDefault="00F55F2B" w:rsidP="00F55F2B">
      <w:pPr>
        <w:pStyle w:val="Tekstpodstawowy"/>
        <w:spacing w:line="360" w:lineRule="auto"/>
        <w:ind w:left="398" w:right="1649"/>
      </w:pPr>
      <w:r>
        <w:rPr>
          <w:b/>
        </w:rPr>
        <w:t xml:space="preserve">Cel wspomagania: </w:t>
      </w:r>
      <w:r>
        <w:t xml:space="preserve">Nauczyciele edukacji wczesnoszkolnej </w:t>
      </w:r>
      <w:r>
        <w:br/>
        <w:t xml:space="preserve">w roku szkolnym 2016/2017 przynajmniej raz dziennie zastosują w pracy z uczniami zabawy i aktywność ruchową </w:t>
      </w:r>
    </w:p>
    <w:p w:rsidR="00F55F2B" w:rsidRPr="00F55F2B" w:rsidRDefault="00F55F2B" w:rsidP="00F55F2B">
      <w:pPr>
        <w:pStyle w:val="Tekstpodstawowy"/>
        <w:spacing w:line="360" w:lineRule="auto"/>
        <w:ind w:left="398" w:right="1649"/>
        <w:rPr>
          <w:b/>
        </w:rPr>
      </w:pPr>
      <w:r w:rsidRPr="00F55F2B">
        <w:rPr>
          <w:b/>
        </w:rPr>
        <w:t>Działanie 1.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line="352" w:lineRule="auto"/>
        <w:ind w:right="1280" w:hanging="355"/>
        <w:rPr>
          <w:sz w:val="24"/>
        </w:rPr>
      </w:pPr>
      <w:r>
        <w:rPr>
          <w:b/>
          <w:sz w:val="24"/>
        </w:rPr>
        <w:t xml:space="preserve">Po co? </w:t>
      </w:r>
      <w:r>
        <w:rPr>
          <w:sz w:val="24"/>
        </w:rPr>
        <w:t>Wymiana doświadczeń nauczycieli w zakresie stosowania zabaw i aktywności ruchowej w planowaniu</w:t>
      </w:r>
      <w:r>
        <w:rPr>
          <w:spacing w:val="-5"/>
          <w:sz w:val="24"/>
        </w:rPr>
        <w:t xml:space="preserve"> </w:t>
      </w:r>
      <w:r>
        <w:rPr>
          <w:sz w:val="24"/>
        </w:rPr>
        <w:t>lekcji.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6"/>
        <w:ind w:hanging="355"/>
        <w:rPr>
          <w:sz w:val="24"/>
        </w:rPr>
      </w:pPr>
      <w:r>
        <w:rPr>
          <w:b/>
          <w:sz w:val="24"/>
        </w:rPr>
        <w:t xml:space="preserve">Co? </w:t>
      </w:r>
      <w:r>
        <w:rPr>
          <w:sz w:val="24"/>
        </w:rPr>
        <w:t>Utworzenie banku sprawdzonych</w:t>
      </w:r>
      <w:r>
        <w:rPr>
          <w:spacing w:val="-4"/>
          <w:sz w:val="24"/>
        </w:rPr>
        <w:t xml:space="preserve"> </w:t>
      </w:r>
      <w:r>
        <w:rPr>
          <w:sz w:val="24"/>
        </w:rPr>
        <w:t>pomysłów.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00"/>
        <w:ind w:hanging="355"/>
        <w:rPr>
          <w:sz w:val="24"/>
        </w:rPr>
      </w:pPr>
      <w:r>
        <w:rPr>
          <w:b/>
          <w:sz w:val="24"/>
        </w:rPr>
        <w:t>Kto?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Nauczyciele.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6"/>
        <w:ind w:hanging="355"/>
        <w:rPr>
          <w:sz w:val="24"/>
        </w:rPr>
      </w:pPr>
      <w:r>
        <w:rPr>
          <w:b/>
          <w:sz w:val="24"/>
        </w:rPr>
        <w:t xml:space="preserve">Jak? </w:t>
      </w:r>
      <w:r>
        <w:rPr>
          <w:sz w:val="24"/>
        </w:rPr>
        <w:t>Warsztaty wymiany</w:t>
      </w:r>
      <w:r>
        <w:rPr>
          <w:spacing w:val="-13"/>
          <w:sz w:val="24"/>
        </w:rPr>
        <w:t xml:space="preserve"> </w:t>
      </w:r>
      <w:r>
        <w:rPr>
          <w:sz w:val="24"/>
        </w:rPr>
        <w:t>doświadczeń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5"/>
        <w:ind w:hanging="355"/>
        <w:rPr>
          <w:sz w:val="24"/>
        </w:rPr>
      </w:pPr>
      <w:r>
        <w:rPr>
          <w:b/>
          <w:sz w:val="24"/>
        </w:rPr>
        <w:t xml:space="preserve">Kiedy? </w:t>
      </w:r>
      <w:r>
        <w:rPr>
          <w:sz w:val="24"/>
        </w:rPr>
        <w:t>Do połowy listopada</w:t>
      </w:r>
      <w:r>
        <w:rPr>
          <w:spacing w:val="-4"/>
          <w:sz w:val="24"/>
        </w:rPr>
        <w:t xml:space="preserve"> </w:t>
      </w:r>
      <w:r>
        <w:rPr>
          <w:sz w:val="24"/>
        </w:rPr>
        <w:t>2016.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3"/>
        <w:ind w:hanging="355"/>
        <w:rPr>
          <w:sz w:val="24"/>
        </w:rPr>
      </w:pPr>
      <w:r>
        <w:rPr>
          <w:b/>
          <w:sz w:val="24"/>
        </w:rPr>
        <w:t xml:space="preserve">Po czym poznamy efekty działania? </w:t>
      </w:r>
      <w:r>
        <w:rPr>
          <w:sz w:val="24"/>
        </w:rPr>
        <w:t>Baza</w:t>
      </w:r>
      <w:r>
        <w:rPr>
          <w:spacing w:val="-10"/>
          <w:sz w:val="24"/>
        </w:rPr>
        <w:t xml:space="preserve"> </w:t>
      </w:r>
      <w:r>
        <w:rPr>
          <w:sz w:val="24"/>
        </w:rPr>
        <w:t>pomysłów.</w:t>
      </w:r>
    </w:p>
    <w:p w:rsidR="00F55F2B" w:rsidRDefault="00F55F2B" w:rsidP="00F55F2B">
      <w:pPr>
        <w:pStyle w:val="Tekstpodstawowy"/>
        <w:spacing w:before="11"/>
        <w:rPr>
          <w:sz w:val="25"/>
        </w:rPr>
      </w:pPr>
    </w:p>
    <w:p w:rsidR="00F55F2B" w:rsidRPr="00F55F2B" w:rsidRDefault="00F55F2B" w:rsidP="00F55F2B">
      <w:pPr>
        <w:pStyle w:val="Tekstpodstawowy"/>
        <w:ind w:left="398"/>
        <w:rPr>
          <w:b/>
        </w:rPr>
      </w:pPr>
      <w:r w:rsidRPr="00F55F2B">
        <w:rPr>
          <w:b/>
        </w:rPr>
        <w:t>Działanie 2.</w:t>
      </w:r>
    </w:p>
    <w:p w:rsidR="00F55F2B" w:rsidRDefault="00F55F2B" w:rsidP="00F55F2B">
      <w:pPr>
        <w:pStyle w:val="Tekstpodstawowy"/>
        <w:spacing w:before="7"/>
        <w:rPr>
          <w:sz w:val="22"/>
        </w:rPr>
      </w:pP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line="350" w:lineRule="auto"/>
        <w:ind w:right="752" w:hanging="355"/>
        <w:rPr>
          <w:sz w:val="24"/>
        </w:rPr>
      </w:pPr>
      <w:r>
        <w:rPr>
          <w:b/>
          <w:sz w:val="24"/>
        </w:rPr>
        <w:t xml:space="preserve">Po co? </w:t>
      </w:r>
      <w:r>
        <w:rPr>
          <w:sz w:val="24"/>
        </w:rPr>
        <w:t>Rozwijanie praktycznego warsztatu nauczycieli w zakresie stosowania zabaw i aktywności</w:t>
      </w:r>
      <w:r>
        <w:rPr>
          <w:spacing w:val="-3"/>
          <w:sz w:val="24"/>
        </w:rPr>
        <w:t xml:space="preserve"> </w:t>
      </w:r>
      <w:r>
        <w:rPr>
          <w:sz w:val="24"/>
        </w:rPr>
        <w:t>ruchowej.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2"/>
        <w:ind w:hanging="355"/>
        <w:rPr>
          <w:sz w:val="24"/>
        </w:rPr>
      </w:pPr>
      <w:r>
        <w:rPr>
          <w:b/>
          <w:sz w:val="24"/>
        </w:rPr>
        <w:t xml:space="preserve">Co? </w:t>
      </w:r>
      <w:r>
        <w:rPr>
          <w:sz w:val="24"/>
        </w:rPr>
        <w:t>Warsztaty z ekspertem w zakresie rozwijania umiejętności</w:t>
      </w:r>
      <w:r>
        <w:rPr>
          <w:spacing w:val="-20"/>
          <w:sz w:val="24"/>
        </w:rPr>
        <w:t xml:space="preserve"> </w:t>
      </w:r>
      <w:r>
        <w:rPr>
          <w:sz w:val="24"/>
        </w:rPr>
        <w:t>uczenia</w:t>
      </w:r>
    </w:p>
    <w:p w:rsidR="00F55F2B" w:rsidRDefault="00F55F2B" w:rsidP="00F55F2B">
      <w:pPr>
        <w:pStyle w:val="Tekstpodstawowy"/>
        <w:spacing w:before="135" w:line="360" w:lineRule="auto"/>
        <w:ind w:left="1111" w:right="748"/>
      </w:pPr>
      <w:r>
        <w:t>z zastosowaniem zabaw i aktywności ruchowej oraz z uwzględnieniem funkcji: kształcącej, poznawczej, wychowawczej, społeczno-emocjonalnej, rozwoju sensorycznego i motorycznego.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"/>
        <w:ind w:hanging="355"/>
        <w:rPr>
          <w:sz w:val="24"/>
        </w:rPr>
      </w:pPr>
      <w:r>
        <w:rPr>
          <w:b/>
          <w:sz w:val="24"/>
        </w:rPr>
        <w:t>Kto?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Ekspert.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5"/>
        <w:ind w:hanging="355"/>
        <w:rPr>
          <w:sz w:val="24"/>
        </w:rPr>
      </w:pPr>
      <w:r>
        <w:rPr>
          <w:b/>
          <w:sz w:val="24"/>
        </w:rPr>
        <w:t xml:space="preserve">Jak? </w:t>
      </w:r>
      <w:r>
        <w:rPr>
          <w:sz w:val="24"/>
        </w:rPr>
        <w:t>Warsztaty dla</w:t>
      </w:r>
      <w:r>
        <w:rPr>
          <w:spacing w:val="-10"/>
          <w:sz w:val="24"/>
        </w:rPr>
        <w:t xml:space="preserve"> </w:t>
      </w:r>
      <w:r>
        <w:rPr>
          <w:sz w:val="24"/>
        </w:rPr>
        <w:t>nauczycieli.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8"/>
        <w:ind w:hanging="355"/>
        <w:rPr>
          <w:sz w:val="24"/>
        </w:rPr>
      </w:pPr>
      <w:r>
        <w:rPr>
          <w:b/>
          <w:sz w:val="24"/>
        </w:rPr>
        <w:t xml:space="preserve">Kiedy? </w:t>
      </w:r>
      <w:r>
        <w:rPr>
          <w:sz w:val="24"/>
        </w:rPr>
        <w:t>Do połowy grudnia</w:t>
      </w:r>
      <w:r>
        <w:rPr>
          <w:spacing w:val="-3"/>
          <w:sz w:val="24"/>
        </w:rPr>
        <w:t xml:space="preserve"> </w:t>
      </w:r>
      <w:r>
        <w:rPr>
          <w:sz w:val="24"/>
        </w:rPr>
        <w:t>2016.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6" w:line="355" w:lineRule="auto"/>
        <w:ind w:right="733" w:hanging="355"/>
        <w:rPr>
          <w:sz w:val="24"/>
        </w:rPr>
      </w:pPr>
      <w:r>
        <w:rPr>
          <w:b/>
          <w:sz w:val="24"/>
        </w:rPr>
        <w:t xml:space="preserve">Po czym poznamy efekty działania? </w:t>
      </w:r>
      <w:r>
        <w:rPr>
          <w:sz w:val="24"/>
        </w:rPr>
        <w:t>Poszerzony bank pomysłów, planowa- nie wykorzystania gier i zabaw w odniesieniu do treści podstawy programowej, wnioski z ankiety</w:t>
      </w:r>
      <w:r>
        <w:rPr>
          <w:spacing w:val="-5"/>
          <w:sz w:val="24"/>
        </w:rPr>
        <w:t xml:space="preserve"> </w:t>
      </w:r>
      <w:r>
        <w:rPr>
          <w:sz w:val="24"/>
        </w:rPr>
        <w:t>ewaluacyjnej.</w:t>
      </w:r>
    </w:p>
    <w:p w:rsidR="00F55F2B" w:rsidRPr="00F55F2B" w:rsidRDefault="00F55F2B" w:rsidP="00F55F2B">
      <w:pPr>
        <w:pStyle w:val="Tekstpodstawowy"/>
        <w:spacing w:before="166"/>
        <w:ind w:left="398"/>
        <w:rPr>
          <w:b/>
        </w:rPr>
      </w:pPr>
      <w:r w:rsidRPr="00F55F2B">
        <w:rPr>
          <w:b/>
        </w:rPr>
        <w:lastRenderedPageBreak/>
        <w:t>Działanie 3.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ind w:hanging="355"/>
        <w:rPr>
          <w:sz w:val="24"/>
        </w:rPr>
      </w:pPr>
      <w:r>
        <w:rPr>
          <w:b/>
          <w:sz w:val="24"/>
        </w:rPr>
        <w:t xml:space="preserve">Po co? </w:t>
      </w:r>
      <w:r>
        <w:rPr>
          <w:sz w:val="24"/>
        </w:rPr>
        <w:t>Wymiana doświadczeń, wzajemne uczenie się nauczycieli od</w:t>
      </w:r>
      <w:r>
        <w:rPr>
          <w:spacing w:val="-19"/>
          <w:sz w:val="24"/>
        </w:rPr>
        <w:t xml:space="preserve"> </w:t>
      </w:r>
      <w:r>
        <w:rPr>
          <w:sz w:val="24"/>
        </w:rPr>
        <w:t>siebie.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6"/>
        <w:ind w:hanging="355"/>
        <w:rPr>
          <w:sz w:val="24"/>
        </w:rPr>
      </w:pPr>
      <w:r>
        <w:rPr>
          <w:b/>
          <w:sz w:val="24"/>
        </w:rPr>
        <w:t xml:space="preserve">Co? </w:t>
      </w:r>
      <w:r>
        <w:rPr>
          <w:sz w:val="24"/>
        </w:rPr>
        <w:t>Lekcje</w:t>
      </w:r>
      <w:r>
        <w:rPr>
          <w:spacing w:val="-2"/>
          <w:sz w:val="24"/>
        </w:rPr>
        <w:t xml:space="preserve"> </w:t>
      </w:r>
      <w:r>
        <w:rPr>
          <w:sz w:val="24"/>
        </w:rPr>
        <w:t>pokazowe.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8"/>
        <w:ind w:hanging="355"/>
        <w:rPr>
          <w:sz w:val="24"/>
        </w:rPr>
      </w:pPr>
      <w:r>
        <w:rPr>
          <w:b/>
          <w:sz w:val="24"/>
        </w:rPr>
        <w:t xml:space="preserve">Kto? </w:t>
      </w:r>
      <w:r>
        <w:rPr>
          <w:sz w:val="24"/>
        </w:rPr>
        <w:t>Dyrektor szkoły,</w:t>
      </w:r>
      <w:r>
        <w:rPr>
          <w:spacing w:val="2"/>
          <w:sz w:val="24"/>
        </w:rPr>
        <w:t xml:space="preserve"> </w:t>
      </w:r>
      <w:r>
        <w:rPr>
          <w:sz w:val="24"/>
        </w:rPr>
        <w:t>nauczyciele.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5"/>
        <w:ind w:hanging="355"/>
        <w:rPr>
          <w:sz w:val="24"/>
        </w:rPr>
      </w:pPr>
      <w:r>
        <w:rPr>
          <w:b/>
          <w:sz w:val="24"/>
        </w:rPr>
        <w:t xml:space="preserve">Jak? </w:t>
      </w:r>
      <w:r>
        <w:rPr>
          <w:sz w:val="24"/>
        </w:rPr>
        <w:t>Prowadzenie lekcji</w:t>
      </w:r>
      <w:r>
        <w:rPr>
          <w:spacing w:val="-4"/>
          <w:sz w:val="24"/>
        </w:rPr>
        <w:t xml:space="preserve"> </w:t>
      </w:r>
      <w:r>
        <w:rPr>
          <w:sz w:val="24"/>
        </w:rPr>
        <w:t>pokazowych.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6"/>
        <w:ind w:hanging="355"/>
        <w:rPr>
          <w:sz w:val="24"/>
        </w:rPr>
      </w:pPr>
      <w:r>
        <w:rPr>
          <w:b/>
          <w:sz w:val="24"/>
        </w:rPr>
        <w:t xml:space="preserve">Kiedy? </w:t>
      </w:r>
      <w:r>
        <w:rPr>
          <w:sz w:val="24"/>
        </w:rPr>
        <w:t>Do końca stycznia</w:t>
      </w:r>
      <w:r>
        <w:rPr>
          <w:spacing w:val="-1"/>
          <w:sz w:val="24"/>
        </w:rPr>
        <w:t xml:space="preserve"> </w:t>
      </w:r>
      <w:r>
        <w:rPr>
          <w:sz w:val="24"/>
        </w:rPr>
        <w:t>2017.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6" w:line="357" w:lineRule="auto"/>
        <w:ind w:right="1218" w:hanging="355"/>
        <w:rPr>
          <w:sz w:val="24"/>
        </w:rPr>
      </w:pPr>
      <w:r>
        <w:rPr>
          <w:b/>
          <w:sz w:val="24"/>
        </w:rPr>
        <w:t xml:space="preserve">Po czym poznamy efekty działania? </w:t>
      </w:r>
      <w:r>
        <w:rPr>
          <w:sz w:val="24"/>
        </w:rPr>
        <w:t>Notatki (konkluzje) po spotkaniu poświęconym omówieniu lekcji, plan działania do dalszego wdrażania gier i zabaw z uwzględnieniem wniosków wynikających z prowadzonych obserwacji.</w:t>
      </w:r>
    </w:p>
    <w:p w:rsidR="00F55F2B" w:rsidRPr="00F55F2B" w:rsidRDefault="00F55F2B" w:rsidP="00F55F2B">
      <w:pPr>
        <w:pStyle w:val="Tekstpodstawowy"/>
        <w:spacing w:before="1"/>
        <w:rPr>
          <w:b/>
        </w:rPr>
      </w:pPr>
      <w:r w:rsidRPr="00F55F2B">
        <w:rPr>
          <w:b/>
        </w:rPr>
        <w:t>Działanie 4.</w:t>
      </w:r>
    </w:p>
    <w:p w:rsidR="00F55F2B" w:rsidRDefault="00F55F2B" w:rsidP="00F55F2B">
      <w:pPr>
        <w:pStyle w:val="Tekstpodstawowy"/>
        <w:spacing w:before="4"/>
        <w:rPr>
          <w:sz w:val="22"/>
        </w:rPr>
      </w:pP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line="350" w:lineRule="auto"/>
        <w:ind w:right="858" w:hanging="355"/>
        <w:rPr>
          <w:sz w:val="24"/>
        </w:rPr>
      </w:pPr>
      <w:r>
        <w:rPr>
          <w:b/>
          <w:sz w:val="24"/>
        </w:rPr>
        <w:t xml:space="preserve">Po co? </w:t>
      </w:r>
      <w:r>
        <w:rPr>
          <w:sz w:val="24"/>
        </w:rPr>
        <w:t>Poszerzenie wiedzy i umiejętności nauczycieli w zakresie stosowania gier i</w:t>
      </w:r>
      <w:r>
        <w:rPr>
          <w:spacing w:val="1"/>
          <w:sz w:val="24"/>
        </w:rPr>
        <w:t xml:space="preserve"> </w:t>
      </w:r>
      <w:r>
        <w:rPr>
          <w:sz w:val="24"/>
        </w:rPr>
        <w:t>zabaw.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" w:line="350" w:lineRule="auto"/>
        <w:ind w:right="837" w:hanging="355"/>
        <w:rPr>
          <w:sz w:val="24"/>
        </w:rPr>
      </w:pPr>
      <w:r>
        <w:rPr>
          <w:b/>
          <w:sz w:val="24"/>
        </w:rPr>
        <w:t xml:space="preserve">Co? </w:t>
      </w:r>
      <w:r>
        <w:rPr>
          <w:sz w:val="24"/>
        </w:rPr>
        <w:t>Warsztat na temat gier edukacyjnych jako sposób na pobudzenie myślenia twórczego, przestrzennego oraz chęci</w:t>
      </w:r>
      <w:r>
        <w:rPr>
          <w:spacing w:val="-2"/>
          <w:sz w:val="24"/>
        </w:rPr>
        <w:t xml:space="preserve"> </w:t>
      </w:r>
      <w:r>
        <w:rPr>
          <w:sz w:val="24"/>
        </w:rPr>
        <w:t>współpracy.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"/>
        <w:ind w:hanging="355"/>
        <w:rPr>
          <w:sz w:val="24"/>
        </w:rPr>
      </w:pPr>
      <w:r>
        <w:rPr>
          <w:b/>
          <w:sz w:val="24"/>
        </w:rPr>
        <w:t>Kto?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Ekspert.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5"/>
        <w:ind w:hanging="355"/>
        <w:rPr>
          <w:sz w:val="24"/>
        </w:rPr>
      </w:pPr>
      <w:r>
        <w:rPr>
          <w:b/>
          <w:sz w:val="24"/>
        </w:rPr>
        <w:t xml:space="preserve">Jak? </w:t>
      </w:r>
      <w:r>
        <w:rPr>
          <w:sz w:val="24"/>
        </w:rPr>
        <w:t>Warsztaty umiejętności z</w:t>
      </w:r>
      <w:r>
        <w:rPr>
          <w:spacing w:val="-12"/>
          <w:sz w:val="24"/>
        </w:rPr>
        <w:t xml:space="preserve"> </w:t>
      </w:r>
      <w:r>
        <w:rPr>
          <w:sz w:val="24"/>
        </w:rPr>
        <w:t>ekspertem.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6"/>
        <w:ind w:hanging="355"/>
        <w:rPr>
          <w:sz w:val="24"/>
        </w:rPr>
      </w:pPr>
      <w:r>
        <w:rPr>
          <w:b/>
          <w:sz w:val="24"/>
        </w:rPr>
        <w:t xml:space="preserve">Kiedy? </w:t>
      </w:r>
      <w:r>
        <w:rPr>
          <w:sz w:val="24"/>
        </w:rPr>
        <w:t>Do końca lutego</w:t>
      </w:r>
      <w:r>
        <w:rPr>
          <w:spacing w:val="-1"/>
          <w:sz w:val="24"/>
        </w:rPr>
        <w:t xml:space="preserve"> </w:t>
      </w:r>
      <w:r>
        <w:rPr>
          <w:sz w:val="24"/>
        </w:rPr>
        <w:t>2017.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5" w:line="352" w:lineRule="auto"/>
        <w:ind w:right="1159" w:hanging="355"/>
        <w:rPr>
          <w:sz w:val="24"/>
        </w:rPr>
      </w:pPr>
      <w:r>
        <w:rPr>
          <w:b/>
          <w:sz w:val="24"/>
        </w:rPr>
        <w:t xml:space="preserve">Po czym poznamy efekty działania? </w:t>
      </w:r>
      <w:r>
        <w:rPr>
          <w:sz w:val="24"/>
        </w:rPr>
        <w:t>Baza gier powiązana z konkretnymi treściami podstawy programowej, wnioski z ankiety</w:t>
      </w:r>
      <w:r>
        <w:rPr>
          <w:spacing w:val="-12"/>
          <w:sz w:val="24"/>
        </w:rPr>
        <w:t xml:space="preserve"> </w:t>
      </w:r>
      <w:r>
        <w:rPr>
          <w:sz w:val="24"/>
        </w:rPr>
        <w:t>ewaluacyjnej.</w:t>
      </w:r>
    </w:p>
    <w:p w:rsidR="00F55F2B" w:rsidRPr="00F55F2B" w:rsidRDefault="00F55F2B" w:rsidP="00F55F2B">
      <w:pPr>
        <w:pStyle w:val="Tekstpodstawowy"/>
        <w:spacing w:before="168"/>
        <w:ind w:left="398"/>
        <w:rPr>
          <w:b/>
        </w:rPr>
      </w:pPr>
      <w:r w:rsidRPr="00F55F2B">
        <w:rPr>
          <w:b/>
        </w:rPr>
        <w:t>Działanie 5.</w:t>
      </w:r>
    </w:p>
    <w:p w:rsidR="00F55F2B" w:rsidRDefault="00F55F2B" w:rsidP="00F55F2B">
      <w:pPr>
        <w:pStyle w:val="Tekstpodstawowy"/>
        <w:spacing w:before="4"/>
        <w:rPr>
          <w:sz w:val="22"/>
        </w:rPr>
      </w:pP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ind w:hanging="355"/>
        <w:rPr>
          <w:sz w:val="24"/>
        </w:rPr>
      </w:pPr>
      <w:r>
        <w:rPr>
          <w:b/>
          <w:sz w:val="24"/>
        </w:rPr>
        <w:t xml:space="preserve">Po co? </w:t>
      </w:r>
      <w:r>
        <w:rPr>
          <w:sz w:val="24"/>
        </w:rPr>
        <w:t>Wzbogacenie warsztatu pracy nauczycieli, wymiana</w:t>
      </w:r>
      <w:r>
        <w:rPr>
          <w:spacing w:val="-11"/>
          <w:sz w:val="24"/>
        </w:rPr>
        <w:t xml:space="preserve"> </w:t>
      </w:r>
      <w:r>
        <w:rPr>
          <w:sz w:val="24"/>
        </w:rPr>
        <w:t>doświadczeń.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6"/>
        <w:ind w:hanging="355"/>
        <w:rPr>
          <w:sz w:val="24"/>
        </w:rPr>
      </w:pPr>
      <w:r>
        <w:rPr>
          <w:b/>
          <w:sz w:val="24"/>
        </w:rPr>
        <w:t xml:space="preserve">Co? </w:t>
      </w:r>
      <w:r>
        <w:rPr>
          <w:sz w:val="24"/>
        </w:rPr>
        <w:t>Prezentacja narzędzi technologii</w:t>
      </w:r>
      <w:r>
        <w:rPr>
          <w:spacing w:val="-6"/>
          <w:sz w:val="24"/>
        </w:rPr>
        <w:t xml:space="preserve"> </w:t>
      </w:r>
      <w:r>
        <w:rPr>
          <w:sz w:val="24"/>
        </w:rPr>
        <w:t>informacyjno-komunikacyjnych.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8"/>
        <w:ind w:hanging="355"/>
        <w:rPr>
          <w:sz w:val="24"/>
        </w:rPr>
      </w:pPr>
      <w:r>
        <w:rPr>
          <w:b/>
          <w:sz w:val="24"/>
        </w:rPr>
        <w:t>Kto?</w:t>
      </w:r>
      <w:r>
        <w:rPr>
          <w:b/>
          <w:spacing w:val="-1"/>
          <w:sz w:val="24"/>
        </w:rPr>
        <w:t xml:space="preserve"> </w:t>
      </w:r>
      <w:r>
        <w:rPr>
          <w:sz w:val="24"/>
        </w:rPr>
        <w:t>Nauczyciele.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6" w:line="357" w:lineRule="auto"/>
        <w:ind w:right="759" w:hanging="355"/>
        <w:rPr>
          <w:sz w:val="24"/>
        </w:rPr>
      </w:pPr>
      <w:r>
        <w:rPr>
          <w:b/>
          <w:sz w:val="24"/>
        </w:rPr>
        <w:t xml:space="preserve">Jak? </w:t>
      </w:r>
      <w:r>
        <w:rPr>
          <w:sz w:val="24"/>
        </w:rPr>
        <w:t>Nauczyciele w grupach przygotowują nar</w:t>
      </w:r>
      <w:r w:rsidR="005B50B9">
        <w:rPr>
          <w:sz w:val="24"/>
        </w:rPr>
        <w:t>zędzia TIK służące indywiduali</w:t>
      </w:r>
      <w:r>
        <w:rPr>
          <w:sz w:val="24"/>
        </w:rPr>
        <w:t>zacji nauczania, ćwiczeniu koncentracji, pracy</w:t>
      </w:r>
      <w:r w:rsidR="005B50B9">
        <w:rPr>
          <w:sz w:val="24"/>
        </w:rPr>
        <w:t xml:space="preserve"> zespołowej, komunikacji i nau</w:t>
      </w:r>
      <w:r>
        <w:rPr>
          <w:sz w:val="24"/>
        </w:rPr>
        <w:t xml:space="preserve">ce programowania (każda grupa </w:t>
      </w:r>
      <w:r>
        <w:rPr>
          <w:sz w:val="24"/>
        </w:rPr>
        <w:lastRenderedPageBreak/>
        <w:t>zajmuje się innym zestawem narzędzi); na wspólnym spotkaniu prezentują narzędzia i przykłady ich</w:t>
      </w:r>
      <w:r>
        <w:rPr>
          <w:spacing w:val="-8"/>
          <w:sz w:val="24"/>
        </w:rPr>
        <w:t xml:space="preserve"> </w:t>
      </w:r>
      <w:r>
        <w:rPr>
          <w:sz w:val="24"/>
        </w:rPr>
        <w:t>zastosowania.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"/>
        <w:ind w:hanging="355"/>
        <w:rPr>
          <w:sz w:val="24"/>
        </w:rPr>
      </w:pPr>
      <w:r>
        <w:rPr>
          <w:b/>
          <w:sz w:val="24"/>
        </w:rPr>
        <w:t xml:space="preserve">Kiedy? </w:t>
      </w:r>
      <w:r>
        <w:rPr>
          <w:sz w:val="24"/>
        </w:rPr>
        <w:t>Do połowy kwietnia</w:t>
      </w:r>
      <w:r>
        <w:rPr>
          <w:spacing w:val="-6"/>
          <w:sz w:val="24"/>
        </w:rPr>
        <w:t xml:space="preserve"> </w:t>
      </w:r>
      <w:r>
        <w:rPr>
          <w:sz w:val="24"/>
        </w:rPr>
        <w:t>2017.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6" w:line="355" w:lineRule="auto"/>
        <w:ind w:right="1017" w:hanging="355"/>
        <w:rPr>
          <w:sz w:val="24"/>
        </w:rPr>
      </w:pPr>
      <w:r>
        <w:rPr>
          <w:b/>
          <w:sz w:val="24"/>
        </w:rPr>
        <w:t xml:space="preserve">Po czym poznamy efekty działania? </w:t>
      </w:r>
      <w:r>
        <w:rPr>
          <w:sz w:val="24"/>
        </w:rPr>
        <w:t>Przykłady zastosowań (umieszczone np. na szkolnej platformie albo w chmurze), plan wdrożenia wybranych narzędzi.</w:t>
      </w:r>
    </w:p>
    <w:p w:rsidR="00F55F2B" w:rsidRPr="00F55F2B" w:rsidRDefault="00F55F2B" w:rsidP="00F55F2B">
      <w:pPr>
        <w:pStyle w:val="Tekstpodstawowy"/>
        <w:spacing w:before="165"/>
        <w:ind w:left="398"/>
        <w:rPr>
          <w:b/>
        </w:rPr>
      </w:pPr>
      <w:r w:rsidRPr="00F55F2B">
        <w:rPr>
          <w:b/>
        </w:rPr>
        <w:t>Działanie 6.</w:t>
      </w:r>
    </w:p>
    <w:p w:rsidR="00F55F2B" w:rsidRDefault="00F55F2B" w:rsidP="00F55F2B">
      <w:pPr>
        <w:pStyle w:val="Tekstpodstawowy"/>
        <w:spacing w:before="5"/>
        <w:rPr>
          <w:sz w:val="22"/>
        </w:rPr>
      </w:pP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ind w:hanging="355"/>
        <w:rPr>
          <w:sz w:val="24"/>
        </w:rPr>
      </w:pPr>
      <w:r>
        <w:rPr>
          <w:b/>
          <w:sz w:val="24"/>
        </w:rPr>
        <w:t xml:space="preserve">Po co? </w:t>
      </w:r>
      <w:r>
        <w:rPr>
          <w:sz w:val="24"/>
        </w:rPr>
        <w:t>Ocena osiągnięcia zamierzonych</w:t>
      </w:r>
      <w:r>
        <w:rPr>
          <w:spacing w:val="-3"/>
          <w:sz w:val="24"/>
        </w:rPr>
        <w:t xml:space="preserve"> </w:t>
      </w:r>
      <w:r>
        <w:rPr>
          <w:sz w:val="24"/>
        </w:rPr>
        <w:t>efektów.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5"/>
        <w:ind w:hanging="355"/>
        <w:rPr>
          <w:sz w:val="24"/>
        </w:rPr>
      </w:pPr>
      <w:r>
        <w:rPr>
          <w:b/>
          <w:sz w:val="24"/>
        </w:rPr>
        <w:t xml:space="preserve">Co? </w:t>
      </w:r>
      <w:r>
        <w:rPr>
          <w:sz w:val="24"/>
        </w:rPr>
        <w:t>Ewaluacja wewnętrzna, analiza porównawcza danych</w:t>
      </w:r>
      <w:r>
        <w:rPr>
          <w:spacing w:val="-2"/>
          <w:sz w:val="24"/>
        </w:rPr>
        <w:t xml:space="preserve"> </w:t>
      </w:r>
      <w:r>
        <w:rPr>
          <w:sz w:val="24"/>
        </w:rPr>
        <w:t>wynikających</w:t>
      </w:r>
    </w:p>
    <w:p w:rsidR="00F55F2B" w:rsidRDefault="00F55F2B" w:rsidP="00F55F2B">
      <w:pPr>
        <w:pStyle w:val="Tekstpodstawowy"/>
        <w:spacing w:before="138" w:line="360" w:lineRule="auto"/>
        <w:ind w:left="1111" w:right="935"/>
      </w:pPr>
      <w:r>
        <w:t>z wdrożenia planu wspomagania z danymi uzyskanymi w ramach prowadzonej na wejściu diagnozy.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" w:line="350" w:lineRule="auto"/>
        <w:ind w:right="1877" w:hanging="355"/>
        <w:rPr>
          <w:sz w:val="24"/>
        </w:rPr>
      </w:pPr>
      <w:r>
        <w:rPr>
          <w:b/>
          <w:sz w:val="24"/>
        </w:rPr>
        <w:t xml:space="preserve">Kto? </w:t>
      </w:r>
      <w:r>
        <w:rPr>
          <w:sz w:val="24"/>
        </w:rPr>
        <w:t>Dyrektor szkoły, nauczyciele uczący w klasach</w:t>
      </w:r>
      <w:r>
        <w:rPr>
          <w:spacing w:val="-24"/>
          <w:sz w:val="24"/>
        </w:rPr>
        <w:t xml:space="preserve"> </w:t>
      </w:r>
      <w:r>
        <w:rPr>
          <w:sz w:val="24"/>
        </w:rPr>
        <w:t>wytypowanych do</w:t>
      </w:r>
      <w:r>
        <w:rPr>
          <w:spacing w:val="-1"/>
          <w:sz w:val="24"/>
        </w:rPr>
        <w:t xml:space="preserve"> </w:t>
      </w:r>
      <w:r>
        <w:rPr>
          <w:sz w:val="24"/>
        </w:rPr>
        <w:t>badania.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2"/>
        </w:tabs>
        <w:spacing w:before="100" w:line="355" w:lineRule="auto"/>
        <w:ind w:right="983" w:hanging="355"/>
        <w:jc w:val="both"/>
        <w:rPr>
          <w:sz w:val="24"/>
        </w:rPr>
      </w:pPr>
      <w:r>
        <w:rPr>
          <w:b/>
          <w:sz w:val="24"/>
        </w:rPr>
        <w:t xml:space="preserve">Jak? </w:t>
      </w:r>
      <w:r>
        <w:rPr>
          <w:sz w:val="24"/>
        </w:rPr>
        <w:t>Postawienie pytania badawczego, określenie kryteriów i źródeł uzyskiwania informacji, wybór metod, opracowanie narzędzi, sporządzenie harmonogramu badań, przeprowadzenie badania, analiza</w:t>
      </w:r>
      <w:r>
        <w:rPr>
          <w:spacing w:val="-11"/>
          <w:sz w:val="24"/>
        </w:rPr>
        <w:t xml:space="preserve"> </w:t>
      </w:r>
      <w:r>
        <w:rPr>
          <w:sz w:val="24"/>
        </w:rPr>
        <w:t>porównawcza.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6"/>
        <w:ind w:hanging="355"/>
        <w:rPr>
          <w:sz w:val="24"/>
        </w:rPr>
      </w:pPr>
      <w:r>
        <w:rPr>
          <w:b/>
          <w:sz w:val="24"/>
        </w:rPr>
        <w:t xml:space="preserve">Kiedy? </w:t>
      </w:r>
      <w:r>
        <w:rPr>
          <w:sz w:val="24"/>
        </w:rPr>
        <w:t>Do połowy maja</w:t>
      </w:r>
      <w:r>
        <w:rPr>
          <w:spacing w:val="-4"/>
          <w:sz w:val="24"/>
        </w:rPr>
        <w:t xml:space="preserve"> </w:t>
      </w:r>
      <w:r>
        <w:rPr>
          <w:sz w:val="24"/>
        </w:rPr>
        <w:t>2017.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5" w:line="350" w:lineRule="auto"/>
        <w:ind w:right="1511" w:hanging="355"/>
        <w:rPr>
          <w:sz w:val="24"/>
        </w:rPr>
      </w:pPr>
      <w:r>
        <w:rPr>
          <w:b/>
          <w:sz w:val="24"/>
        </w:rPr>
        <w:t xml:space="preserve">Po czym poznamy efekty działania? </w:t>
      </w:r>
      <w:r>
        <w:rPr>
          <w:sz w:val="24"/>
        </w:rPr>
        <w:t>Wnioski z analizy porównawczej i wstępne rekomendacje do dalszego</w:t>
      </w:r>
      <w:r>
        <w:rPr>
          <w:spacing w:val="-4"/>
          <w:sz w:val="24"/>
        </w:rPr>
        <w:t xml:space="preserve"> </w:t>
      </w:r>
      <w:r>
        <w:rPr>
          <w:sz w:val="24"/>
        </w:rPr>
        <w:t>rozwoju.</w:t>
      </w:r>
    </w:p>
    <w:p w:rsidR="00F55F2B" w:rsidRDefault="00F55F2B" w:rsidP="00F55F2B">
      <w:pPr>
        <w:pStyle w:val="Tekstpodstawowy"/>
        <w:spacing w:before="173"/>
        <w:ind w:left="398"/>
      </w:pPr>
      <w:r w:rsidRPr="00F55F2B">
        <w:rPr>
          <w:b/>
        </w:rPr>
        <w:t>Działanie 7</w:t>
      </w:r>
      <w:r>
        <w:t>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ind w:hanging="355"/>
        <w:rPr>
          <w:sz w:val="24"/>
        </w:rPr>
      </w:pPr>
      <w:r>
        <w:rPr>
          <w:b/>
          <w:sz w:val="24"/>
        </w:rPr>
        <w:t xml:space="preserve">Po co? </w:t>
      </w:r>
      <w:r>
        <w:rPr>
          <w:sz w:val="24"/>
        </w:rPr>
        <w:t>Ocena poziomu satysfakcji i efektów przeprowadzonych</w:t>
      </w:r>
      <w:r>
        <w:rPr>
          <w:spacing w:val="-8"/>
          <w:sz w:val="24"/>
        </w:rPr>
        <w:t xml:space="preserve"> </w:t>
      </w:r>
      <w:r>
        <w:rPr>
          <w:sz w:val="24"/>
        </w:rPr>
        <w:t>działań.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6"/>
        <w:ind w:hanging="355"/>
        <w:rPr>
          <w:sz w:val="24"/>
        </w:rPr>
      </w:pPr>
      <w:r>
        <w:rPr>
          <w:b/>
          <w:sz w:val="24"/>
        </w:rPr>
        <w:t xml:space="preserve">Co? </w:t>
      </w:r>
      <w:r>
        <w:rPr>
          <w:sz w:val="24"/>
        </w:rPr>
        <w:t>Spotkanie podsumowujące – ocena procesu i</w:t>
      </w:r>
      <w:r>
        <w:rPr>
          <w:spacing w:val="-8"/>
          <w:sz w:val="24"/>
        </w:rPr>
        <w:t xml:space="preserve"> </w:t>
      </w:r>
      <w:r>
        <w:rPr>
          <w:sz w:val="24"/>
        </w:rPr>
        <w:t>efektów.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6"/>
        <w:ind w:hanging="355"/>
        <w:rPr>
          <w:sz w:val="24"/>
        </w:rPr>
      </w:pPr>
      <w:r>
        <w:rPr>
          <w:b/>
          <w:sz w:val="24"/>
        </w:rPr>
        <w:t xml:space="preserve">Kto? </w:t>
      </w:r>
      <w:r>
        <w:rPr>
          <w:sz w:val="24"/>
        </w:rPr>
        <w:t>Osoba wspomagająca, dyrektor szkoły,</w:t>
      </w:r>
      <w:r>
        <w:rPr>
          <w:spacing w:val="-4"/>
          <w:sz w:val="24"/>
        </w:rPr>
        <w:t xml:space="preserve"> </w:t>
      </w:r>
      <w:r>
        <w:rPr>
          <w:sz w:val="24"/>
        </w:rPr>
        <w:t>nauczyciele.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8"/>
        <w:ind w:hanging="355"/>
        <w:rPr>
          <w:sz w:val="24"/>
        </w:rPr>
      </w:pPr>
      <w:r>
        <w:rPr>
          <w:b/>
          <w:sz w:val="24"/>
        </w:rPr>
        <w:t xml:space="preserve">Jak? </w:t>
      </w:r>
      <w:r>
        <w:rPr>
          <w:sz w:val="24"/>
        </w:rPr>
        <w:t>Zastosowanie wybranego narzędzia w ramach</w:t>
      </w:r>
      <w:r>
        <w:rPr>
          <w:spacing w:val="-4"/>
          <w:sz w:val="24"/>
        </w:rPr>
        <w:t xml:space="preserve"> </w:t>
      </w:r>
      <w:r>
        <w:rPr>
          <w:sz w:val="24"/>
        </w:rPr>
        <w:t>spotkania.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6"/>
        <w:ind w:hanging="355"/>
        <w:rPr>
          <w:sz w:val="24"/>
        </w:rPr>
      </w:pPr>
      <w:r>
        <w:rPr>
          <w:b/>
          <w:sz w:val="24"/>
        </w:rPr>
        <w:t xml:space="preserve">Kiedy? </w:t>
      </w:r>
      <w:r>
        <w:rPr>
          <w:sz w:val="24"/>
        </w:rPr>
        <w:t>Pierwszy tydzień czerwca</w:t>
      </w:r>
      <w:r>
        <w:rPr>
          <w:spacing w:val="-4"/>
          <w:sz w:val="24"/>
        </w:rPr>
        <w:t xml:space="preserve"> </w:t>
      </w:r>
      <w:r>
        <w:rPr>
          <w:sz w:val="24"/>
        </w:rPr>
        <w:t>2017.</w:t>
      </w:r>
    </w:p>
    <w:p w:rsidR="00F55F2B" w:rsidRDefault="00F55F2B" w:rsidP="00F55F2B">
      <w:pPr>
        <w:pStyle w:val="Akapitzlist"/>
        <w:numPr>
          <w:ilvl w:val="0"/>
          <w:numId w:val="1"/>
        </w:numPr>
        <w:tabs>
          <w:tab w:val="left" w:pos="1111"/>
          <w:tab w:val="left" w:pos="1112"/>
        </w:tabs>
        <w:spacing w:before="135" w:line="350" w:lineRule="auto"/>
        <w:ind w:right="1083" w:hanging="355"/>
        <w:rPr>
          <w:sz w:val="24"/>
        </w:rPr>
      </w:pPr>
      <w:r>
        <w:rPr>
          <w:b/>
          <w:sz w:val="24"/>
        </w:rPr>
        <w:t xml:space="preserve">Po czym poznamy efekty działania? </w:t>
      </w:r>
      <w:r>
        <w:rPr>
          <w:sz w:val="24"/>
        </w:rPr>
        <w:t>Rekomendacje do dalszego rozwoju i planowania procesu wspomagania na kolejny rok</w:t>
      </w:r>
      <w:r>
        <w:rPr>
          <w:spacing w:val="-11"/>
          <w:sz w:val="24"/>
        </w:rPr>
        <w:t xml:space="preserve"> </w:t>
      </w:r>
      <w:r>
        <w:rPr>
          <w:sz w:val="24"/>
        </w:rPr>
        <w:t>szkolny.</w:t>
      </w:r>
    </w:p>
    <w:p w:rsidR="00F55F2B" w:rsidRDefault="00F55F2B" w:rsidP="00F55F2B">
      <w:pPr>
        <w:spacing w:before="170"/>
        <w:ind w:left="398"/>
        <w:rPr>
          <w:b/>
        </w:rPr>
      </w:pPr>
    </w:p>
    <w:p w:rsidR="00F55F2B" w:rsidRDefault="00F55F2B" w:rsidP="00F55F2B">
      <w:pPr>
        <w:spacing w:before="170"/>
        <w:ind w:left="398"/>
      </w:pPr>
      <w:r>
        <w:rPr>
          <w:b/>
        </w:rPr>
        <w:t xml:space="preserve">Tab. 28. </w:t>
      </w:r>
      <w:r>
        <w:t>Przykłady wskaźników do wykorzystania na etapie budowania planu wspomagania</w:t>
      </w:r>
    </w:p>
    <w:p w:rsidR="00F55F2B" w:rsidRDefault="00F55F2B" w:rsidP="00F55F2B">
      <w:pPr>
        <w:pStyle w:val="Tekstpodstawowy"/>
        <w:spacing w:before="9"/>
        <w:rPr>
          <w:sz w:val="10"/>
        </w:rPr>
      </w:pPr>
    </w:p>
    <w:tbl>
      <w:tblPr>
        <w:tblStyle w:val="TableNormal"/>
        <w:tblW w:w="0" w:type="auto"/>
        <w:tblInd w:w="40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472"/>
        <w:gridCol w:w="4552"/>
      </w:tblGrid>
      <w:tr w:rsidR="00F55F2B" w:rsidTr="00D85128">
        <w:trPr>
          <w:trHeight w:val="664"/>
        </w:trPr>
        <w:tc>
          <w:tcPr>
            <w:tcW w:w="4472" w:type="dxa"/>
            <w:shd w:val="clear" w:color="auto" w:fill="F1F1F1"/>
          </w:tcPr>
          <w:p w:rsidR="00F55F2B" w:rsidRPr="005B50B9" w:rsidRDefault="00F55F2B" w:rsidP="00D85128">
            <w:pPr>
              <w:pStyle w:val="TableParagraph"/>
              <w:spacing w:before="115"/>
              <w:ind w:left="1084"/>
              <w:rPr>
                <w:b/>
                <w:lang w:val="pl-PL"/>
              </w:rPr>
            </w:pPr>
            <w:r w:rsidRPr="005B50B9">
              <w:rPr>
                <w:b/>
                <w:lang w:val="pl-PL"/>
              </w:rPr>
              <w:t>Wskaźniki jakościowe</w:t>
            </w:r>
          </w:p>
        </w:tc>
        <w:tc>
          <w:tcPr>
            <w:tcW w:w="4552" w:type="dxa"/>
            <w:shd w:val="clear" w:color="auto" w:fill="F1F1F1"/>
          </w:tcPr>
          <w:p w:rsidR="00F55F2B" w:rsidRPr="005B50B9" w:rsidRDefault="00F55F2B" w:rsidP="00D85128">
            <w:pPr>
              <w:pStyle w:val="TableParagraph"/>
              <w:spacing w:before="115"/>
              <w:ind w:left="1216"/>
              <w:rPr>
                <w:b/>
                <w:lang w:val="pl-PL"/>
              </w:rPr>
            </w:pPr>
            <w:r w:rsidRPr="005B50B9">
              <w:rPr>
                <w:b/>
                <w:lang w:val="pl-PL"/>
              </w:rPr>
              <w:t>Wskaźniki ilościowe</w:t>
            </w:r>
          </w:p>
        </w:tc>
      </w:tr>
      <w:tr w:rsidR="00F55F2B" w:rsidTr="00D85128">
        <w:trPr>
          <w:trHeight w:val="1996"/>
        </w:trPr>
        <w:tc>
          <w:tcPr>
            <w:tcW w:w="4472" w:type="dxa"/>
          </w:tcPr>
          <w:p w:rsidR="00F55F2B" w:rsidRPr="005B50B9" w:rsidRDefault="00F55F2B" w:rsidP="00D85128">
            <w:pPr>
              <w:pStyle w:val="TableParagraph"/>
              <w:spacing w:before="115"/>
              <w:rPr>
                <w:lang w:val="pl-PL"/>
              </w:rPr>
            </w:pPr>
            <w:r w:rsidRPr="005B50B9">
              <w:rPr>
                <w:b/>
                <w:lang w:val="pl-PL"/>
              </w:rPr>
              <w:t>Rodzaj rezultatu</w:t>
            </w:r>
            <w:r w:rsidRPr="005B50B9">
              <w:rPr>
                <w:lang w:val="pl-PL"/>
              </w:rPr>
              <w:t>: zdobycie umiejętności</w:t>
            </w:r>
          </w:p>
          <w:p w:rsidR="00F55F2B" w:rsidRPr="005B50B9" w:rsidRDefault="00F55F2B" w:rsidP="00D85128">
            <w:pPr>
              <w:pStyle w:val="TableParagraph"/>
              <w:spacing w:before="119" w:line="244" w:lineRule="auto"/>
              <w:ind w:right="324"/>
              <w:rPr>
                <w:lang w:val="pl-PL"/>
              </w:rPr>
            </w:pPr>
            <w:r w:rsidRPr="005B50B9">
              <w:rPr>
                <w:b/>
                <w:lang w:val="pl-PL"/>
              </w:rPr>
              <w:t>Propozycja metody badawczej</w:t>
            </w:r>
            <w:r w:rsidRPr="005B50B9">
              <w:rPr>
                <w:lang w:val="pl-PL"/>
              </w:rPr>
              <w:t>: ankieta dla uczniów</w:t>
            </w:r>
          </w:p>
          <w:p w:rsidR="00F55F2B" w:rsidRPr="005B50B9" w:rsidRDefault="00F55F2B" w:rsidP="00D85128">
            <w:pPr>
              <w:pStyle w:val="TableParagraph"/>
              <w:spacing w:before="110" w:line="244" w:lineRule="auto"/>
              <w:ind w:right="153"/>
              <w:rPr>
                <w:lang w:val="pl-PL"/>
              </w:rPr>
            </w:pPr>
            <w:r w:rsidRPr="005B50B9">
              <w:rPr>
                <w:b/>
                <w:lang w:val="pl-PL"/>
              </w:rPr>
              <w:t>Wskaźnik</w:t>
            </w:r>
            <w:r w:rsidRPr="005B50B9">
              <w:rPr>
                <w:lang w:val="pl-PL"/>
              </w:rPr>
              <w:t>: liczba uczniów, którzy uważają, że zdobyli nowe umiejętności</w:t>
            </w:r>
          </w:p>
          <w:p w:rsidR="00F55F2B" w:rsidRPr="005B50B9" w:rsidRDefault="00F55F2B" w:rsidP="00D85128">
            <w:pPr>
              <w:pStyle w:val="TableParagraph"/>
              <w:spacing w:line="246" w:lineRule="exact"/>
              <w:rPr>
                <w:lang w:val="pl-PL"/>
              </w:rPr>
            </w:pPr>
            <w:r w:rsidRPr="005B50B9">
              <w:rPr>
                <w:lang w:val="pl-PL"/>
              </w:rPr>
              <w:t>w wyniku stosowania gier i zabaw</w:t>
            </w:r>
          </w:p>
        </w:tc>
        <w:tc>
          <w:tcPr>
            <w:tcW w:w="4552" w:type="dxa"/>
          </w:tcPr>
          <w:p w:rsidR="00F55F2B" w:rsidRPr="005B50B9" w:rsidRDefault="00F55F2B" w:rsidP="00D85128">
            <w:pPr>
              <w:pStyle w:val="TableParagraph"/>
              <w:spacing w:before="115"/>
              <w:ind w:right="404"/>
              <w:rPr>
                <w:lang w:val="pl-PL"/>
              </w:rPr>
            </w:pPr>
            <w:r w:rsidRPr="005B50B9">
              <w:rPr>
                <w:b/>
                <w:lang w:val="pl-PL"/>
              </w:rPr>
              <w:t>Propozycja metody badawczej</w:t>
            </w:r>
            <w:r w:rsidRPr="005B50B9">
              <w:rPr>
                <w:lang w:val="pl-PL"/>
              </w:rPr>
              <w:t>: ankieta dla uczniów</w:t>
            </w:r>
          </w:p>
          <w:p w:rsidR="00F55F2B" w:rsidRPr="005B50B9" w:rsidRDefault="00F55F2B" w:rsidP="00D85128">
            <w:pPr>
              <w:pStyle w:val="TableParagraph"/>
              <w:spacing w:before="121"/>
              <w:ind w:right="184"/>
              <w:rPr>
                <w:lang w:val="pl-PL"/>
              </w:rPr>
            </w:pPr>
            <w:r w:rsidRPr="005B50B9">
              <w:rPr>
                <w:b/>
                <w:lang w:val="pl-PL"/>
              </w:rPr>
              <w:t>Wskaźnik</w:t>
            </w:r>
            <w:r w:rsidRPr="005B50B9">
              <w:rPr>
                <w:lang w:val="pl-PL"/>
              </w:rPr>
              <w:t>: liczba uczniów, którzy sami pro- ponowali gry i zabawy tematyczne</w:t>
            </w:r>
          </w:p>
        </w:tc>
      </w:tr>
      <w:tr w:rsidR="00F55F2B" w:rsidTr="00D85128">
        <w:trPr>
          <w:trHeight w:val="2505"/>
        </w:trPr>
        <w:tc>
          <w:tcPr>
            <w:tcW w:w="4472" w:type="dxa"/>
          </w:tcPr>
          <w:p w:rsidR="00F55F2B" w:rsidRPr="005B50B9" w:rsidRDefault="00F55F2B" w:rsidP="00D85128">
            <w:pPr>
              <w:pStyle w:val="TableParagraph"/>
              <w:spacing w:before="117"/>
              <w:ind w:right="361"/>
              <w:rPr>
                <w:lang w:val="pl-PL"/>
              </w:rPr>
            </w:pPr>
            <w:r w:rsidRPr="005B50B9">
              <w:rPr>
                <w:b/>
                <w:lang w:val="pl-PL"/>
              </w:rPr>
              <w:t>Rodzaj rezultatu</w:t>
            </w:r>
            <w:r w:rsidRPr="005B50B9">
              <w:rPr>
                <w:lang w:val="pl-PL"/>
              </w:rPr>
              <w:t>: zmiana motywacji do wprowadzania zmian w pracy z uczniami</w:t>
            </w:r>
          </w:p>
          <w:p w:rsidR="00F55F2B" w:rsidRPr="005B50B9" w:rsidRDefault="00F55F2B" w:rsidP="00D85128">
            <w:pPr>
              <w:pStyle w:val="TableParagraph"/>
              <w:spacing w:before="118" w:line="244" w:lineRule="auto"/>
              <w:ind w:right="324"/>
              <w:rPr>
                <w:lang w:val="pl-PL"/>
              </w:rPr>
            </w:pPr>
            <w:r w:rsidRPr="005B50B9">
              <w:rPr>
                <w:b/>
                <w:lang w:val="pl-PL"/>
              </w:rPr>
              <w:t>Propozycja metody badawczej</w:t>
            </w:r>
            <w:r w:rsidRPr="005B50B9">
              <w:rPr>
                <w:lang w:val="pl-PL"/>
              </w:rPr>
              <w:t>: ankieta dla nauczycieli</w:t>
            </w:r>
          </w:p>
          <w:p w:rsidR="00F55F2B" w:rsidRPr="005B50B9" w:rsidRDefault="00F55F2B" w:rsidP="00D85128">
            <w:pPr>
              <w:pStyle w:val="TableParagraph"/>
              <w:spacing w:before="111"/>
              <w:ind w:right="201"/>
              <w:rPr>
                <w:lang w:val="pl-PL"/>
              </w:rPr>
            </w:pPr>
            <w:r w:rsidRPr="005B50B9">
              <w:rPr>
                <w:b/>
                <w:lang w:val="pl-PL"/>
              </w:rPr>
              <w:t>Wskaźnik</w:t>
            </w:r>
            <w:r w:rsidRPr="005B50B9">
              <w:rPr>
                <w:lang w:val="pl-PL"/>
              </w:rPr>
              <w:t>: liczba nauczycieli, którzy rze- czywiście podjęli działania wprowadzające zmiany do pracy z uczniami przez stoso- wanie gier i zabaw</w:t>
            </w:r>
          </w:p>
        </w:tc>
        <w:tc>
          <w:tcPr>
            <w:tcW w:w="4552" w:type="dxa"/>
          </w:tcPr>
          <w:p w:rsidR="00F55F2B" w:rsidRPr="005B50B9" w:rsidRDefault="00F55F2B" w:rsidP="00D85128">
            <w:pPr>
              <w:pStyle w:val="TableParagraph"/>
              <w:spacing w:before="117"/>
              <w:ind w:right="404"/>
              <w:rPr>
                <w:lang w:val="pl-PL"/>
              </w:rPr>
            </w:pPr>
            <w:r w:rsidRPr="005B50B9">
              <w:rPr>
                <w:b/>
                <w:lang w:val="pl-PL"/>
              </w:rPr>
              <w:t>Propozycja metody badawczej</w:t>
            </w:r>
            <w:r w:rsidRPr="005B50B9">
              <w:rPr>
                <w:lang w:val="pl-PL"/>
              </w:rPr>
              <w:t>: ankieta dla nauczycieli</w:t>
            </w:r>
          </w:p>
          <w:p w:rsidR="00F55F2B" w:rsidRPr="005B50B9" w:rsidRDefault="00F55F2B" w:rsidP="00D85128">
            <w:pPr>
              <w:pStyle w:val="TableParagraph"/>
              <w:spacing w:before="118" w:line="244" w:lineRule="auto"/>
              <w:ind w:right="502"/>
              <w:rPr>
                <w:lang w:val="pl-PL"/>
              </w:rPr>
            </w:pPr>
            <w:r w:rsidRPr="005B50B9">
              <w:rPr>
                <w:b/>
                <w:lang w:val="pl-PL"/>
              </w:rPr>
              <w:t>Wskaźnik</w:t>
            </w:r>
            <w:r w:rsidRPr="005B50B9">
              <w:rPr>
                <w:lang w:val="pl-PL"/>
              </w:rPr>
              <w:t>: liczba zajęć przedmiotowych przeprowadzonych przez nauczycieli</w:t>
            </w:r>
          </w:p>
          <w:p w:rsidR="00F55F2B" w:rsidRPr="005B50B9" w:rsidRDefault="00F55F2B" w:rsidP="00D85128">
            <w:pPr>
              <w:pStyle w:val="TableParagraph"/>
              <w:spacing w:line="242" w:lineRule="auto"/>
              <w:ind w:right="514"/>
              <w:rPr>
                <w:lang w:val="pl-PL"/>
              </w:rPr>
            </w:pPr>
            <w:r w:rsidRPr="005B50B9">
              <w:rPr>
                <w:lang w:val="pl-PL"/>
              </w:rPr>
              <w:t>w ciągu miesiąca z wykorzystaniem gier i zabaw</w:t>
            </w:r>
          </w:p>
        </w:tc>
      </w:tr>
    </w:tbl>
    <w:p w:rsidR="00F55F2B" w:rsidRDefault="00F55F2B" w:rsidP="00F55F2B">
      <w:pPr>
        <w:pStyle w:val="Tekstpodstawowy"/>
        <w:rPr>
          <w:sz w:val="20"/>
        </w:rPr>
      </w:pPr>
    </w:p>
    <w:p w:rsidR="00F55F2B" w:rsidRDefault="00F55F2B" w:rsidP="00F55F2B">
      <w:pPr>
        <w:pStyle w:val="Tekstpodstawowy"/>
        <w:rPr>
          <w:sz w:val="20"/>
        </w:rPr>
      </w:pPr>
    </w:p>
    <w:p w:rsidR="00F55F2B" w:rsidRDefault="00F55F2B"/>
    <w:sectPr w:rsidR="00F55F2B" w:rsidSect="00A15EAB">
      <w:headerReference w:type="default" r:id="rId8"/>
      <w:footerReference w:type="default" r:id="rId9"/>
      <w:pgSz w:w="11906" w:h="16838"/>
      <w:pgMar w:top="1417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7034" w:rsidRDefault="00E57034" w:rsidP="00F55F2B">
      <w:r>
        <w:separator/>
      </w:r>
    </w:p>
  </w:endnote>
  <w:endnote w:type="continuationSeparator" w:id="1">
    <w:p w:rsidR="00E57034" w:rsidRDefault="00E57034" w:rsidP="00F55F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EAB" w:rsidRDefault="00A15EAB" w:rsidP="00A15EAB">
    <w:pPr>
      <w:pStyle w:val="Stopka"/>
      <w:jc w:val="right"/>
    </w:pPr>
    <w:r>
      <w:rPr>
        <w:noProof/>
        <w:lang w:bidi="ar-SA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4427855</wp:posOffset>
          </wp:positionH>
          <wp:positionV relativeFrom="paragraph">
            <wp:posOffset>-201295</wp:posOffset>
          </wp:positionV>
          <wp:extent cx="781050" cy="723900"/>
          <wp:effectExtent l="19050" t="0" r="0" b="0"/>
          <wp:wrapNone/>
          <wp:docPr id="7" name="Obraz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5">
                            <a14:imgEffect>
                              <a14:sharpenSoften amount="50000"/>
                            </a14:imgEffect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81050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15EAB">
      <w:drawing>
        <wp:anchor distT="0" distB="0" distL="114300" distR="114300" simplePos="0" relativeHeight="251661312" behindDoc="0" locked="0" layoutInCell="1" allowOverlap="1">
          <wp:simplePos x="0" y="0"/>
          <wp:positionH relativeFrom="column">
            <wp:posOffset>5443855</wp:posOffset>
          </wp:positionH>
          <wp:positionV relativeFrom="paragraph">
            <wp:posOffset>-86995</wp:posOffset>
          </wp:positionV>
          <wp:extent cx="644525" cy="469900"/>
          <wp:effectExtent l="19050" t="0" r="3175" b="0"/>
          <wp:wrapNone/>
          <wp:docPr id="8" name="Obraz 2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6">
                    <a:extLst>
                      <a:ext uri="{BEBA8EAE-BF5A-486C-A8C5-ECC9F3942E4B}">
                        <a14:imgProps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<a14:imgLayer r:embed="rId7">
                            <a14:imgEffect>
                              <a14:saturation sat="0"/>
                            </a14:imgEffect>
                            <a14:imgEffect>
                              <a14:brightnessContrast bright="-20000" contrast="4000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469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7034" w:rsidRDefault="00E57034" w:rsidP="00F55F2B">
      <w:r>
        <w:separator/>
      </w:r>
    </w:p>
  </w:footnote>
  <w:footnote w:type="continuationSeparator" w:id="1">
    <w:p w:rsidR="00E57034" w:rsidRDefault="00E57034" w:rsidP="00F55F2B">
      <w:r>
        <w:continuationSeparator/>
      </w:r>
    </w:p>
  </w:footnote>
  <w:footnote w:id="2">
    <w:p w:rsidR="00F55F2B" w:rsidRPr="00F55F2B" w:rsidRDefault="00F55F2B" w:rsidP="00F55F2B">
      <w:pPr>
        <w:spacing w:before="85" w:line="268" w:lineRule="auto"/>
        <w:ind w:right="188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F55F2B">
        <w:rPr>
          <w:sz w:val="18"/>
          <w:szCs w:val="18"/>
        </w:rPr>
        <w:t xml:space="preserve">Wg. </w:t>
      </w:r>
      <w:r>
        <w:rPr>
          <w:sz w:val="18"/>
          <w:szCs w:val="18"/>
        </w:rPr>
        <w:t>Dorota Pintal, Dorota Tomaszewicz „</w:t>
      </w:r>
      <w:r w:rsidRPr="00F55F2B">
        <w:rPr>
          <w:w w:val="110"/>
          <w:sz w:val="18"/>
          <w:szCs w:val="18"/>
        </w:rPr>
        <w:t>Wspomaganie</w:t>
      </w:r>
      <w:r w:rsidRPr="00F55F2B">
        <w:rPr>
          <w:spacing w:val="-55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szkół</w:t>
      </w:r>
      <w:r w:rsidRPr="00F55F2B">
        <w:rPr>
          <w:spacing w:val="-71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w</w:t>
      </w:r>
      <w:r w:rsidRPr="00F55F2B">
        <w:rPr>
          <w:spacing w:val="-59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rozwoju</w:t>
      </w:r>
      <w:r w:rsidRPr="00F55F2B">
        <w:rPr>
          <w:w w:val="106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umiejętności</w:t>
      </w:r>
      <w:r w:rsidRPr="00F55F2B">
        <w:rPr>
          <w:spacing w:val="-64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uczenia</w:t>
      </w:r>
      <w:r w:rsidRPr="00F55F2B">
        <w:rPr>
          <w:spacing w:val="-57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się</w:t>
      </w:r>
      <w:r w:rsidRPr="00F55F2B">
        <w:rPr>
          <w:w w:val="96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przez</w:t>
      </w:r>
      <w:r w:rsidRPr="00F55F2B">
        <w:rPr>
          <w:spacing w:val="-65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 xml:space="preserve">eksperymentowanie, </w:t>
      </w:r>
      <w:r w:rsidRPr="00F55F2B">
        <w:rPr>
          <w:spacing w:val="-1"/>
          <w:w w:val="110"/>
          <w:sz w:val="18"/>
          <w:szCs w:val="18"/>
        </w:rPr>
        <w:t xml:space="preserve">doświadczanie </w:t>
      </w:r>
      <w:r w:rsidRPr="00F55F2B">
        <w:rPr>
          <w:w w:val="110"/>
          <w:sz w:val="18"/>
          <w:szCs w:val="18"/>
        </w:rPr>
        <w:t>i</w:t>
      </w:r>
      <w:r w:rsidRPr="00F55F2B">
        <w:rPr>
          <w:spacing w:val="-1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inne</w:t>
      </w:r>
      <w:r w:rsidRPr="00F55F2B">
        <w:rPr>
          <w:spacing w:val="44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metody</w:t>
      </w:r>
      <w:r w:rsidRPr="00F55F2B">
        <w:rPr>
          <w:w w:val="115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aktywizujące</w:t>
      </w:r>
      <w:r w:rsidRPr="00F55F2B">
        <w:rPr>
          <w:spacing w:val="-12"/>
          <w:w w:val="110"/>
          <w:sz w:val="18"/>
          <w:szCs w:val="18"/>
        </w:rPr>
        <w:t xml:space="preserve"> </w:t>
      </w:r>
      <w:r w:rsidRPr="00F55F2B">
        <w:rPr>
          <w:w w:val="110"/>
          <w:sz w:val="18"/>
          <w:szCs w:val="18"/>
        </w:rPr>
        <w:t>uczniów</w:t>
      </w:r>
      <w:r>
        <w:rPr>
          <w:w w:val="110"/>
          <w:sz w:val="18"/>
          <w:szCs w:val="18"/>
        </w:rPr>
        <w:t xml:space="preserve">” Materiały pomocnicze. Wyd. ORE, 2017, dostęp online </w:t>
      </w:r>
      <w:hyperlink r:id="rId1" w:history="1">
        <w:r w:rsidRPr="0099675D">
          <w:rPr>
            <w:rStyle w:val="Hipercze"/>
            <w:w w:val="110"/>
            <w:sz w:val="18"/>
            <w:szCs w:val="18"/>
          </w:rPr>
          <w:t>https://www.ore.edu.pl/2017/07/wspomaganie-szkol-w-rozwoju-kompetencji-kluczowych-uczniow-materialy-pomocnicze/</w:t>
        </w:r>
      </w:hyperlink>
      <w:r>
        <w:rPr>
          <w:w w:val="110"/>
          <w:sz w:val="18"/>
          <w:szCs w:val="18"/>
        </w:rPr>
        <w:t xml:space="preserve"> </w:t>
      </w:r>
    </w:p>
    <w:p w:rsidR="00F55F2B" w:rsidRPr="00F55F2B" w:rsidRDefault="00F55F2B">
      <w:pPr>
        <w:pStyle w:val="Tekstprzypisudolnego"/>
        <w:rPr>
          <w:sz w:val="18"/>
          <w:szCs w:val="18"/>
        </w:rPr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5EAB" w:rsidRDefault="00A15EAB">
    <w:pPr>
      <w:pStyle w:val="Nagwek"/>
    </w:pPr>
    <w:r w:rsidRPr="00A15EAB">
      <w:drawing>
        <wp:inline distT="0" distB="0" distL="0" distR="0">
          <wp:extent cx="5760720" cy="1127636"/>
          <wp:effectExtent l="19050" t="0" r="0" b="0"/>
          <wp:docPr id="5" name="Obraz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rto="http://schemas.microsoft.com/office/word/2006/arto" xmlns="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12763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A15EAB" w:rsidRPr="006B4D13" w:rsidRDefault="00A15EAB" w:rsidP="00A15EAB">
    <w:pPr>
      <w:pStyle w:val="Nagwek"/>
      <w:jc w:val="center"/>
    </w:pPr>
    <w:r>
      <w:rPr>
        <w:sz w:val="18"/>
      </w:rPr>
      <w:t xml:space="preserve">Projekt: </w:t>
    </w:r>
    <w:r w:rsidRPr="00D458AB">
      <w:rPr>
        <w:sz w:val="18"/>
      </w:rPr>
      <w:t>Szkolenia i doradztwo dla pracowników systemu wspomagania szkoły z województw: kujawsko-pomorskiego, lubuskiego, mazowieckiego, warmińsko-mazurskiego, wielkopolskiego, zachodniopomorskiego</w:t>
    </w:r>
  </w:p>
  <w:p w:rsidR="00A15EAB" w:rsidRDefault="00A15EAB" w:rsidP="00A15EAB">
    <w:pPr>
      <w:pStyle w:val="Nagwek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486B82"/>
    <w:multiLevelType w:val="hybridMultilevel"/>
    <w:tmpl w:val="4962B88C"/>
    <w:lvl w:ilvl="0" w:tplc="4AA4C412">
      <w:numFmt w:val="bullet"/>
      <w:lvlText w:val=""/>
      <w:lvlJc w:val="left"/>
      <w:pPr>
        <w:ind w:left="1111" w:hanging="356"/>
      </w:pPr>
      <w:rPr>
        <w:rFonts w:ascii="Symbol" w:eastAsia="Symbol" w:hAnsi="Symbol" w:cs="Symbol" w:hint="default"/>
        <w:w w:val="100"/>
        <w:sz w:val="24"/>
        <w:szCs w:val="24"/>
        <w:lang w:val="pl-PL" w:eastAsia="pl-PL" w:bidi="pl-PL"/>
      </w:rPr>
    </w:lvl>
    <w:lvl w:ilvl="1" w:tplc="7C44A500">
      <w:numFmt w:val="bullet"/>
      <w:lvlText w:val="•"/>
      <w:lvlJc w:val="left"/>
      <w:pPr>
        <w:ind w:left="2026" w:hanging="356"/>
      </w:pPr>
      <w:rPr>
        <w:rFonts w:hint="default"/>
        <w:lang w:val="pl-PL" w:eastAsia="pl-PL" w:bidi="pl-PL"/>
      </w:rPr>
    </w:lvl>
    <w:lvl w:ilvl="2" w:tplc="5AF6E62A">
      <w:numFmt w:val="bullet"/>
      <w:lvlText w:val="•"/>
      <w:lvlJc w:val="left"/>
      <w:pPr>
        <w:ind w:left="2933" w:hanging="356"/>
      </w:pPr>
      <w:rPr>
        <w:rFonts w:hint="default"/>
        <w:lang w:val="pl-PL" w:eastAsia="pl-PL" w:bidi="pl-PL"/>
      </w:rPr>
    </w:lvl>
    <w:lvl w:ilvl="3" w:tplc="9CECAA4E">
      <w:numFmt w:val="bullet"/>
      <w:lvlText w:val="•"/>
      <w:lvlJc w:val="left"/>
      <w:pPr>
        <w:ind w:left="3839" w:hanging="356"/>
      </w:pPr>
      <w:rPr>
        <w:rFonts w:hint="default"/>
        <w:lang w:val="pl-PL" w:eastAsia="pl-PL" w:bidi="pl-PL"/>
      </w:rPr>
    </w:lvl>
    <w:lvl w:ilvl="4" w:tplc="F990D2FC">
      <w:numFmt w:val="bullet"/>
      <w:lvlText w:val="•"/>
      <w:lvlJc w:val="left"/>
      <w:pPr>
        <w:ind w:left="4746" w:hanging="356"/>
      </w:pPr>
      <w:rPr>
        <w:rFonts w:hint="default"/>
        <w:lang w:val="pl-PL" w:eastAsia="pl-PL" w:bidi="pl-PL"/>
      </w:rPr>
    </w:lvl>
    <w:lvl w:ilvl="5" w:tplc="9E629824">
      <w:numFmt w:val="bullet"/>
      <w:lvlText w:val="•"/>
      <w:lvlJc w:val="left"/>
      <w:pPr>
        <w:ind w:left="5653" w:hanging="356"/>
      </w:pPr>
      <w:rPr>
        <w:rFonts w:hint="default"/>
        <w:lang w:val="pl-PL" w:eastAsia="pl-PL" w:bidi="pl-PL"/>
      </w:rPr>
    </w:lvl>
    <w:lvl w:ilvl="6" w:tplc="412A6186">
      <w:numFmt w:val="bullet"/>
      <w:lvlText w:val="•"/>
      <w:lvlJc w:val="left"/>
      <w:pPr>
        <w:ind w:left="6559" w:hanging="356"/>
      </w:pPr>
      <w:rPr>
        <w:rFonts w:hint="default"/>
        <w:lang w:val="pl-PL" w:eastAsia="pl-PL" w:bidi="pl-PL"/>
      </w:rPr>
    </w:lvl>
    <w:lvl w:ilvl="7" w:tplc="B132482E">
      <w:numFmt w:val="bullet"/>
      <w:lvlText w:val="•"/>
      <w:lvlJc w:val="left"/>
      <w:pPr>
        <w:ind w:left="7466" w:hanging="356"/>
      </w:pPr>
      <w:rPr>
        <w:rFonts w:hint="default"/>
        <w:lang w:val="pl-PL" w:eastAsia="pl-PL" w:bidi="pl-PL"/>
      </w:rPr>
    </w:lvl>
    <w:lvl w:ilvl="8" w:tplc="A3F692CE">
      <w:numFmt w:val="bullet"/>
      <w:lvlText w:val="•"/>
      <w:lvlJc w:val="left"/>
      <w:pPr>
        <w:ind w:left="8373" w:hanging="356"/>
      </w:pPr>
      <w:rPr>
        <w:rFonts w:hint="default"/>
        <w:lang w:val="pl-PL" w:eastAsia="pl-PL" w:bidi="pl-PL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55F2B"/>
    <w:rsid w:val="00446364"/>
    <w:rsid w:val="005B50B9"/>
    <w:rsid w:val="00A15EAB"/>
    <w:rsid w:val="00D62C1C"/>
    <w:rsid w:val="00E57034"/>
    <w:rsid w:val="00F55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uiPriority w:val="1"/>
    <w:qFormat/>
    <w:rsid w:val="00F55F2B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eastAsia="pl-PL" w:bidi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F55F2B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link w:val="TekstpodstawowyZnak"/>
    <w:uiPriority w:val="1"/>
    <w:qFormat/>
    <w:rsid w:val="00F55F2B"/>
    <w:rPr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1"/>
    <w:rsid w:val="00F55F2B"/>
    <w:rPr>
      <w:rFonts w:ascii="Arial" w:eastAsia="Arial" w:hAnsi="Arial" w:cs="Arial"/>
      <w:sz w:val="24"/>
      <w:szCs w:val="24"/>
      <w:lang w:eastAsia="pl-PL" w:bidi="pl-PL"/>
    </w:rPr>
  </w:style>
  <w:style w:type="paragraph" w:customStyle="1" w:styleId="Heading4">
    <w:name w:val="Heading 4"/>
    <w:basedOn w:val="Normalny"/>
    <w:uiPriority w:val="1"/>
    <w:qFormat/>
    <w:rsid w:val="00F55F2B"/>
    <w:pPr>
      <w:ind w:left="398"/>
      <w:outlineLvl w:val="4"/>
    </w:pPr>
    <w:rPr>
      <w:b/>
      <w:bCs/>
      <w:sz w:val="28"/>
      <w:szCs w:val="28"/>
    </w:rPr>
  </w:style>
  <w:style w:type="paragraph" w:styleId="Akapitzlist">
    <w:name w:val="List Paragraph"/>
    <w:basedOn w:val="Normalny"/>
    <w:uiPriority w:val="1"/>
    <w:qFormat/>
    <w:rsid w:val="00F55F2B"/>
    <w:pPr>
      <w:ind w:left="1111" w:hanging="355"/>
    </w:pPr>
  </w:style>
  <w:style w:type="paragraph" w:customStyle="1" w:styleId="TableParagraph">
    <w:name w:val="Table Paragraph"/>
    <w:basedOn w:val="Normalny"/>
    <w:uiPriority w:val="1"/>
    <w:qFormat/>
    <w:rsid w:val="00F55F2B"/>
    <w:pPr>
      <w:ind w:left="107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55F2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55F2B"/>
    <w:rPr>
      <w:rFonts w:ascii="Arial" w:eastAsia="Arial" w:hAnsi="Arial" w:cs="Arial"/>
      <w:sz w:val="20"/>
      <w:szCs w:val="20"/>
      <w:lang w:eastAsia="pl-PL" w:bidi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55F2B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F55F2B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iPriority w:val="99"/>
    <w:semiHidden/>
    <w:unhideWhenUsed/>
    <w:rsid w:val="00A15EA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A15EAB"/>
    <w:rPr>
      <w:rFonts w:ascii="Arial" w:eastAsia="Arial" w:hAnsi="Arial" w:cs="Arial"/>
      <w:lang w:eastAsia="pl-PL" w:bidi="pl-PL"/>
    </w:rPr>
  </w:style>
  <w:style w:type="paragraph" w:styleId="Stopka">
    <w:name w:val="footer"/>
    <w:basedOn w:val="Normalny"/>
    <w:link w:val="StopkaZnak"/>
    <w:uiPriority w:val="99"/>
    <w:semiHidden/>
    <w:unhideWhenUsed/>
    <w:rsid w:val="00A15EA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A15EAB"/>
    <w:rPr>
      <w:rFonts w:ascii="Arial" w:eastAsia="Arial" w:hAnsi="Arial" w:cs="Arial"/>
      <w:lang w:eastAsia="pl-PL" w:bidi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15EAB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5EAB"/>
    <w:rPr>
      <w:rFonts w:ascii="Tahoma" w:eastAsia="Arial" w:hAnsi="Tahoma" w:cs="Tahoma"/>
      <w:sz w:val="16"/>
      <w:szCs w:val="16"/>
      <w:lang w:eastAsia="pl-PL" w:bidi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7" Type="http://schemas.microsoft.com/office/2007/relationships/hdphoto" Target="media/hdphoto2.wdp"/><Relationship Id="rId1" Type="http://schemas.openxmlformats.org/officeDocument/2006/relationships/image" Target="media/image2.png"/><Relationship Id="rId6" Type="http://schemas.openxmlformats.org/officeDocument/2006/relationships/image" Target="media/image3.png"/><Relationship Id="rId5" Type="http://schemas.microsoft.com/office/2007/relationships/hdphoto" Target="media/hdphoto1.wdp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ore.edu.pl/2017/07/wspomaganie-szkol-w-rozwoju-kompetencji-kluczowych-uczniow-materialy-pomocnicz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09B965-F934-4451-869E-0474E8E269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4</Pages>
  <Words>658</Words>
  <Characters>3949</Characters>
  <Application>Microsoft Office Word</Application>
  <DocSecurity>0</DocSecurity>
  <Lines>32</Lines>
  <Paragraphs>9</Paragraphs>
  <ScaleCrop>false</ScaleCrop>
  <Company/>
  <LinksUpToDate>false</LinksUpToDate>
  <CharactersWithSpaces>4598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Właściciel</dc:creator>
  <cp:lastModifiedBy>Właściciel</cp:lastModifiedBy>
  <cp:revision>4</cp:revision>
  <dcterms:created xsi:type="dcterms:W3CDTF">2019-02-11T21:35:00Z</dcterms:created>
  <dcterms:modified xsi:type="dcterms:W3CDTF">2019-02-12T00:05:00Z</dcterms:modified>
</cp:coreProperties>
</file>